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53" w:rsidRDefault="00FF133A" w:rsidP="00C20B2A">
      <w:pPr>
        <w:spacing w:after="0"/>
        <w:jc w:val="center"/>
      </w:pPr>
      <w:r>
        <w:t xml:space="preserve">AICPA CPA </w:t>
      </w:r>
      <w:r w:rsidR="009D73F0">
        <w:t>Easy Pay</w:t>
      </w:r>
      <w:r>
        <w:t xml:space="preserve"> FAQs</w:t>
      </w:r>
    </w:p>
    <w:p w:rsidR="00D22E8A" w:rsidRDefault="00251FBB" w:rsidP="00C20B2A">
      <w:pPr>
        <w:spacing w:after="0"/>
        <w:jc w:val="center"/>
      </w:pPr>
      <w:r>
        <w:t xml:space="preserve">Final Version </w:t>
      </w:r>
      <w:r w:rsidR="00D22E8A">
        <w:t>011</w:t>
      </w:r>
      <w:r w:rsidR="005E543A">
        <w:t>8</w:t>
      </w:r>
      <w:r w:rsidR="00D22E8A">
        <w:t>2018</w:t>
      </w:r>
    </w:p>
    <w:p w:rsidR="00FF133A" w:rsidRDefault="00FF133A" w:rsidP="00C20B2A">
      <w:pPr>
        <w:spacing w:after="0"/>
        <w:jc w:val="center"/>
      </w:pPr>
      <w:r>
        <w:t>_____________________________________________________________________________________</w:t>
      </w:r>
    </w:p>
    <w:p w:rsidR="001B5921" w:rsidRDefault="001B5921" w:rsidP="001B5921">
      <w:pPr>
        <w:spacing w:before="100" w:beforeAutospacing="1" w:after="0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 xml:space="preserve">FAQs </w:t>
      </w:r>
    </w:p>
    <w:p w:rsidR="00E753B0" w:rsidRPr="001B5921" w:rsidRDefault="00E753B0" w:rsidP="001B5921">
      <w:pPr>
        <w:spacing w:before="100" w:beforeAutospacing="1" w:after="0"/>
        <w:rPr>
          <w:rFonts w:cs="Segoe UI"/>
          <w:b/>
          <w:sz w:val="24"/>
          <w:szCs w:val="24"/>
        </w:rPr>
      </w:pPr>
      <w:r w:rsidRPr="001B5921">
        <w:rPr>
          <w:rFonts w:cs="Segoe UI"/>
          <w:b/>
          <w:sz w:val="24"/>
          <w:szCs w:val="24"/>
        </w:rPr>
        <w:t>Why is CPA Easy</w:t>
      </w:r>
      <w:r w:rsidR="00CD3B6C">
        <w:rPr>
          <w:rFonts w:cs="Segoe UI"/>
          <w:b/>
          <w:sz w:val="24"/>
          <w:szCs w:val="24"/>
        </w:rPr>
        <w:t xml:space="preserve"> </w:t>
      </w:r>
      <w:r w:rsidRPr="001B5921">
        <w:rPr>
          <w:rFonts w:cs="Segoe UI"/>
          <w:b/>
          <w:sz w:val="24"/>
          <w:szCs w:val="24"/>
        </w:rPr>
        <w:t xml:space="preserve">Pay being offered? </w:t>
      </w:r>
    </w:p>
    <w:p w:rsidR="00FF133A" w:rsidRPr="001B5921" w:rsidRDefault="001B5921" w:rsidP="001B5921">
      <w:pPr>
        <w:spacing w:after="0"/>
        <w:rPr>
          <w:rFonts w:cs="Segoe UI"/>
          <w:sz w:val="24"/>
          <w:szCs w:val="24"/>
        </w:rPr>
      </w:pPr>
      <w:r w:rsidRPr="001B5921">
        <w:rPr>
          <w:rFonts w:cs="Segoe UI"/>
          <w:sz w:val="24"/>
          <w:szCs w:val="24"/>
        </w:rPr>
        <w:t xml:space="preserve">CPA </w:t>
      </w:r>
      <w:r w:rsidR="009D73F0">
        <w:rPr>
          <w:rFonts w:cs="Segoe UI"/>
          <w:sz w:val="24"/>
          <w:szCs w:val="24"/>
        </w:rPr>
        <w:t>Easy Pay</w:t>
      </w:r>
      <w:r w:rsidRPr="001B5921">
        <w:rPr>
          <w:rFonts w:cs="Segoe UI"/>
          <w:sz w:val="24"/>
          <w:szCs w:val="24"/>
        </w:rPr>
        <w:t xml:space="preserve"> makes paying for your insurance quick and easy. You can pay your bill by credit card or electronic check -- from anywhere, at any time, on any device, just by verifying a few pieces of information.  </w:t>
      </w:r>
    </w:p>
    <w:p w:rsidR="001B5921" w:rsidRPr="001B5921" w:rsidRDefault="001B5921" w:rsidP="00FF133A">
      <w:pPr>
        <w:rPr>
          <w:rFonts w:cs="Segoe UI"/>
          <w:sz w:val="24"/>
          <w:szCs w:val="24"/>
        </w:rPr>
      </w:pPr>
    </w:p>
    <w:p w:rsidR="001B5921" w:rsidRPr="001B5921" w:rsidRDefault="001B5921" w:rsidP="001B5921">
      <w:pPr>
        <w:spacing w:after="0"/>
        <w:rPr>
          <w:rFonts w:cs="Segoe UI"/>
          <w:b/>
          <w:sz w:val="24"/>
          <w:szCs w:val="24"/>
        </w:rPr>
      </w:pPr>
      <w:r w:rsidRPr="001B5921">
        <w:rPr>
          <w:rFonts w:cs="Segoe UI"/>
          <w:b/>
          <w:sz w:val="24"/>
          <w:szCs w:val="24"/>
        </w:rPr>
        <w:t>How do I contact customer service with a question?</w:t>
      </w:r>
    </w:p>
    <w:p w:rsidR="001B5921" w:rsidRPr="001B5921" w:rsidRDefault="001B5921" w:rsidP="001B5921">
      <w:pPr>
        <w:spacing w:after="0"/>
        <w:rPr>
          <w:rFonts w:cs="Segoe UI"/>
          <w:sz w:val="24"/>
          <w:szCs w:val="24"/>
        </w:rPr>
      </w:pPr>
      <w:r w:rsidRPr="001B5921">
        <w:rPr>
          <w:rFonts w:cs="Segoe UI"/>
          <w:sz w:val="24"/>
          <w:szCs w:val="24"/>
        </w:rPr>
        <w:t xml:space="preserve">Please call us at </w:t>
      </w:r>
      <w:r w:rsidRPr="00D22E8A">
        <w:rPr>
          <w:rFonts w:cs="Segoe UI"/>
          <w:b/>
          <w:sz w:val="24"/>
          <w:szCs w:val="24"/>
        </w:rPr>
        <w:t>800-223-7473,</w:t>
      </w:r>
      <w:r w:rsidRPr="001B5921">
        <w:rPr>
          <w:rFonts w:cs="Segoe UI"/>
          <w:sz w:val="24"/>
          <w:szCs w:val="24"/>
        </w:rPr>
        <w:t xml:space="preserve"> Monday through Friday, 8:30 am to 6:00 pm ET, for answers to your questions or to speak with an AICPA Risk Advisor. </w:t>
      </w:r>
    </w:p>
    <w:p w:rsidR="001B5921" w:rsidRDefault="001B5921" w:rsidP="00FF133A"/>
    <w:p w:rsidR="001B5921" w:rsidRPr="0038566F" w:rsidRDefault="001B5921" w:rsidP="001B5921">
      <w:pPr>
        <w:spacing w:after="0"/>
        <w:rPr>
          <w:rFonts w:cs="Segoe UI"/>
          <w:b/>
          <w:sz w:val="24"/>
          <w:szCs w:val="24"/>
        </w:rPr>
      </w:pPr>
      <w:r w:rsidRPr="0038566F">
        <w:rPr>
          <w:rFonts w:cs="Segoe UI"/>
          <w:b/>
          <w:sz w:val="24"/>
          <w:szCs w:val="24"/>
        </w:rPr>
        <w:t>Which credit cards do you accept for payment?</w:t>
      </w:r>
    </w:p>
    <w:p w:rsidR="001B5921" w:rsidRPr="0038566F" w:rsidRDefault="001B5921" w:rsidP="001B5921">
      <w:pPr>
        <w:spacing w:after="0"/>
        <w:rPr>
          <w:rFonts w:cs="Segoe UI"/>
          <w:b/>
          <w:sz w:val="24"/>
          <w:szCs w:val="24"/>
        </w:rPr>
      </w:pPr>
      <w:r w:rsidRPr="0038566F">
        <w:rPr>
          <w:rFonts w:cs="Segoe UI"/>
          <w:sz w:val="24"/>
          <w:szCs w:val="24"/>
        </w:rPr>
        <w:t>We accept all major credit cards: Visa, Mastercard, American Express and Discover. We also accept payment by electronic check</w:t>
      </w:r>
      <w:r w:rsidR="0038566F" w:rsidRPr="0038566F">
        <w:rPr>
          <w:rFonts w:cs="Segoe UI"/>
          <w:sz w:val="24"/>
          <w:szCs w:val="24"/>
        </w:rPr>
        <w:t xml:space="preserve">. </w:t>
      </w:r>
    </w:p>
    <w:p w:rsidR="001B5921" w:rsidRDefault="001B5921" w:rsidP="00FF133A"/>
    <w:p w:rsidR="0038566F" w:rsidRPr="0038566F" w:rsidRDefault="0038566F" w:rsidP="0038566F">
      <w:pPr>
        <w:spacing w:after="0"/>
        <w:rPr>
          <w:rFonts w:cs="Segoe UI"/>
          <w:b/>
          <w:sz w:val="24"/>
          <w:szCs w:val="24"/>
        </w:rPr>
      </w:pPr>
      <w:r w:rsidRPr="0038566F">
        <w:rPr>
          <w:rFonts w:cs="Segoe UI"/>
          <w:b/>
          <w:sz w:val="24"/>
          <w:szCs w:val="24"/>
        </w:rPr>
        <w:t xml:space="preserve">Is there a fee for using CPA </w:t>
      </w:r>
      <w:r w:rsidR="009D73F0">
        <w:rPr>
          <w:rFonts w:cs="Segoe UI"/>
          <w:b/>
          <w:sz w:val="24"/>
          <w:szCs w:val="24"/>
        </w:rPr>
        <w:t>Easy Pay</w:t>
      </w:r>
      <w:r w:rsidRPr="0038566F">
        <w:rPr>
          <w:rFonts w:cs="Segoe UI"/>
          <w:b/>
          <w:sz w:val="24"/>
          <w:szCs w:val="24"/>
        </w:rPr>
        <w:t>?</w:t>
      </w:r>
    </w:p>
    <w:p w:rsidR="0038566F" w:rsidRPr="0038566F" w:rsidRDefault="0038566F" w:rsidP="0038566F">
      <w:pPr>
        <w:spacing w:after="0"/>
        <w:rPr>
          <w:rFonts w:cs="Segoe UI"/>
          <w:b/>
          <w:sz w:val="24"/>
          <w:szCs w:val="24"/>
        </w:rPr>
      </w:pPr>
      <w:r w:rsidRPr="0038566F">
        <w:rPr>
          <w:rFonts w:cs="Segoe UI"/>
          <w:sz w:val="24"/>
          <w:szCs w:val="24"/>
        </w:rPr>
        <w:t xml:space="preserve">There are no charges and no fees for using CPA </w:t>
      </w:r>
      <w:r w:rsidR="009D73F0">
        <w:rPr>
          <w:rFonts w:cs="Segoe UI"/>
          <w:sz w:val="24"/>
          <w:szCs w:val="24"/>
        </w:rPr>
        <w:t>Easy Pay</w:t>
      </w:r>
      <w:r w:rsidRPr="0038566F">
        <w:rPr>
          <w:rFonts w:cs="Segoe UI"/>
          <w:sz w:val="24"/>
          <w:szCs w:val="24"/>
        </w:rPr>
        <w:t>.</w:t>
      </w:r>
    </w:p>
    <w:p w:rsidR="0038566F" w:rsidRDefault="0038566F" w:rsidP="00FF133A"/>
    <w:p w:rsidR="0038566F" w:rsidRPr="0038566F" w:rsidRDefault="0038566F" w:rsidP="0038566F">
      <w:pPr>
        <w:spacing w:after="0"/>
        <w:rPr>
          <w:b/>
          <w:sz w:val="24"/>
          <w:szCs w:val="24"/>
        </w:rPr>
      </w:pPr>
      <w:bookmarkStart w:id="0" w:name="_Hlk535577093"/>
      <w:r w:rsidRPr="0038566F">
        <w:rPr>
          <w:b/>
          <w:sz w:val="24"/>
          <w:szCs w:val="24"/>
        </w:rPr>
        <w:t xml:space="preserve">How can I make a payment on my GVUL </w:t>
      </w:r>
      <w:r w:rsidR="00251FBB">
        <w:rPr>
          <w:b/>
          <w:sz w:val="24"/>
          <w:szCs w:val="24"/>
        </w:rPr>
        <w:t xml:space="preserve">and Long Term Care </w:t>
      </w:r>
      <w:r w:rsidRPr="0038566F">
        <w:rPr>
          <w:b/>
          <w:sz w:val="24"/>
          <w:szCs w:val="24"/>
        </w:rPr>
        <w:t>policy?</w:t>
      </w:r>
    </w:p>
    <w:p w:rsidR="0038566F" w:rsidRDefault="0038566F" w:rsidP="0038566F">
      <w:pPr>
        <w:spacing w:after="0"/>
        <w:rPr>
          <w:rFonts w:cs="Segoe UI"/>
          <w:sz w:val="24"/>
          <w:szCs w:val="24"/>
        </w:rPr>
      </w:pPr>
      <w:r w:rsidRPr="009D73F0">
        <w:rPr>
          <w:rFonts w:cs="Segoe UI"/>
          <w:sz w:val="24"/>
          <w:szCs w:val="24"/>
        </w:rPr>
        <w:t xml:space="preserve">Payments for GVUL </w:t>
      </w:r>
      <w:r w:rsidR="00251FBB">
        <w:rPr>
          <w:rFonts w:cs="Segoe UI"/>
          <w:sz w:val="24"/>
          <w:szCs w:val="24"/>
        </w:rPr>
        <w:t xml:space="preserve">and Long Term Care </w:t>
      </w:r>
      <w:r w:rsidR="00C20B2A" w:rsidRPr="009D73F0">
        <w:rPr>
          <w:rFonts w:cs="Segoe UI"/>
          <w:sz w:val="24"/>
          <w:szCs w:val="24"/>
        </w:rPr>
        <w:t xml:space="preserve">policies </w:t>
      </w:r>
      <w:r w:rsidRPr="009D73F0">
        <w:rPr>
          <w:rFonts w:cs="Segoe UI"/>
          <w:sz w:val="24"/>
          <w:szCs w:val="24"/>
        </w:rPr>
        <w:t>can only be made by electronic check.</w:t>
      </w:r>
      <w:r w:rsidRPr="0038566F">
        <w:rPr>
          <w:rFonts w:cs="Segoe UI"/>
          <w:sz w:val="24"/>
          <w:szCs w:val="24"/>
        </w:rPr>
        <w:t xml:space="preserve">  </w:t>
      </w:r>
    </w:p>
    <w:bookmarkEnd w:id="0"/>
    <w:p w:rsidR="0038566F" w:rsidRDefault="0038566F" w:rsidP="0038566F">
      <w:pPr>
        <w:spacing w:after="0"/>
        <w:rPr>
          <w:rFonts w:cs="Segoe UI"/>
          <w:sz w:val="24"/>
          <w:szCs w:val="24"/>
        </w:rPr>
      </w:pPr>
    </w:p>
    <w:p w:rsidR="0038566F" w:rsidRPr="0038566F" w:rsidRDefault="0038566F" w:rsidP="0038566F">
      <w:pPr>
        <w:spacing w:after="0"/>
        <w:rPr>
          <w:rFonts w:cs="Segoe UI"/>
          <w:b/>
          <w:sz w:val="24"/>
          <w:szCs w:val="24"/>
        </w:rPr>
      </w:pPr>
      <w:r w:rsidRPr="0038566F">
        <w:rPr>
          <w:rFonts w:cs="Segoe UI"/>
          <w:b/>
          <w:sz w:val="24"/>
          <w:szCs w:val="24"/>
        </w:rPr>
        <w:t xml:space="preserve">Why don’t I see my </w:t>
      </w:r>
      <w:r w:rsidR="006C28F0">
        <w:rPr>
          <w:rFonts w:cs="Segoe UI"/>
          <w:b/>
          <w:sz w:val="24"/>
          <w:szCs w:val="24"/>
        </w:rPr>
        <w:t xml:space="preserve">Personal Liability Umbrella (PLUS) </w:t>
      </w:r>
      <w:r w:rsidRPr="0038566F">
        <w:rPr>
          <w:rFonts w:cs="Segoe UI"/>
          <w:b/>
          <w:sz w:val="24"/>
          <w:szCs w:val="24"/>
        </w:rPr>
        <w:t xml:space="preserve">or Group </w:t>
      </w:r>
      <w:r>
        <w:rPr>
          <w:rFonts w:cs="Segoe UI"/>
          <w:b/>
          <w:sz w:val="24"/>
          <w:szCs w:val="24"/>
        </w:rPr>
        <w:t xml:space="preserve">Life </w:t>
      </w:r>
      <w:r w:rsidRPr="0038566F">
        <w:rPr>
          <w:rFonts w:cs="Segoe UI"/>
          <w:b/>
          <w:sz w:val="24"/>
          <w:szCs w:val="24"/>
        </w:rPr>
        <w:t>policy listed?</w:t>
      </w:r>
    </w:p>
    <w:p w:rsidR="00BE1767" w:rsidRDefault="00BE1767" w:rsidP="00BE1767">
      <w:pPr>
        <w:rPr>
          <w:color w:val="1F497D"/>
        </w:rPr>
      </w:pPr>
      <w:r>
        <w:rPr>
          <w:rFonts w:cs="Segoe UI"/>
          <w:sz w:val="24"/>
          <w:szCs w:val="24"/>
        </w:rPr>
        <w:t>At this time</w:t>
      </w:r>
      <w:r w:rsidR="00DD3829">
        <w:rPr>
          <w:rFonts w:cs="Segoe UI"/>
          <w:sz w:val="24"/>
          <w:szCs w:val="24"/>
        </w:rPr>
        <w:t xml:space="preserve">, </w:t>
      </w:r>
      <w:r w:rsidR="0038566F" w:rsidRPr="009D73F0">
        <w:rPr>
          <w:rFonts w:cs="Segoe UI"/>
          <w:sz w:val="24"/>
          <w:szCs w:val="24"/>
        </w:rPr>
        <w:t xml:space="preserve">only Individual </w:t>
      </w:r>
      <w:r w:rsidR="00D22E8A" w:rsidRPr="009D73F0">
        <w:rPr>
          <w:rFonts w:cs="Segoe UI"/>
          <w:sz w:val="24"/>
          <w:szCs w:val="24"/>
        </w:rPr>
        <w:t xml:space="preserve">and GVUL policies </w:t>
      </w:r>
      <w:r w:rsidR="0038566F" w:rsidRPr="009D73F0">
        <w:rPr>
          <w:rFonts w:cs="Segoe UI"/>
          <w:sz w:val="24"/>
          <w:szCs w:val="24"/>
        </w:rPr>
        <w:t xml:space="preserve">can be paid for using CPA </w:t>
      </w:r>
      <w:r w:rsidR="009D73F0" w:rsidRPr="009D73F0">
        <w:rPr>
          <w:rFonts w:cs="Segoe UI"/>
          <w:sz w:val="24"/>
          <w:szCs w:val="24"/>
        </w:rPr>
        <w:t>Easy Pay</w:t>
      </w:r>
      <w:r w:rsidR="0038566F" w:rsidRPr="009D73F0">
        <w:rPr>
          <w:rFonts w:cs="Segoe UI"/>
          <w:sz w:val="24"/>
          <w:szCs w:val="24"/>
        </w:rPr>
        <w:t>. </w:t>
      </w:r>
      <w:r w:rsidR="00DD3829">
        <w:rPr>
          <w:rFonts w:cs="Segoe UI"/>
          <w:sz w:val="24"/>
          <w:szCs w:val="24"/>
        </w:rPr>
        <w:t xml:space="preserve">We may expand CPA Easy Pay </w:t>
      </w:r>
      <w:r>
        <w:rPr>
          <w:rFonts w:cs="Segoe UI"/>
          <w:sz w:val="24"/>
          <w:szCs w:val="24"/>
        </w:rPr>
        <w:t xml:space="preserve">in the future </w:t>
      </w:r>
      <w:r w:rsidR="00DD3829">
        <w:rPr>
          <w:rFonts w:cs="Segoe UI"/>
          <w:sz w:val="24"/>
          <w:szCs w:val="24"/>
        </w:rPr>
        <w:t xml:space="preserve">to other products. </w:t>
      </w:r>
      <w:r>
        <w:rPr>
          <w:rFonts w:cs="Segoe UI"/>
          <w:sz w:val="24"/>
          <w:szCs w:val="24"/>
        </w:rPr>
        <w:t xml:space="preserve">You will need to pay for your PLUS policy by check or through your bank’s online bill pay service. To make a payment on a </w:t>
      </w:r>
      <w:r w:rsidR="0038566F" w:rsidRPr="009D73F0">
        <w:rPr>
          <w:rFonts w:cs="Segoe UI"/>
          <w:sz w:val="24"/>
          <w:szCs w:val="24"/>
        </w:rPr>
        <w:t xml:space="preserve">Group Life policy, please visit our </w:t>
      </w:r>
      <w:hyperlink r:id="rId7" w:history="1">
        <w:r w:rsidR="006542A3" w:rsidRPr="006542A3">
          <w:rPr>
            <w:rStyle w:val="Hyperlink"/>
            <w:rFonts w:cs="Segoe UI"/>
            <w:sz w:val="24"/>
            <w:szCs w:val="24"/>
          </w:rPr>
          <w:t>Online Self-Service Center</w:t>
        </w:r>
      </w:hyperlink>
      <w:r w:rsidR="0038566F" w:rsidRPr="009D73F0">
        <w:rPr>
          <w:rFonts w:cs="Segoe UI"/>
          <w:sz w:val="24"/>
          <w:szCs w:val="24"/>
        </w:rPr>
        <w:t xml:space="preserve"> and click the Make a Payment button.</w:t>
      </w:r>
      <w:r w:rsidRPr="00BE1767">
        <w:rPr>
          <w:color w:val="1F497D"/>
        </w:rPr>
        <w:t xml:space="preserve"> </w:t>
      </w:r>
    </w:p>
    <w:p w:rsidR="0038566F" w:rsidRPr="003D0621" w:rsidRDefault="0038566F" w:rsidP="0038566F">
      <w:pPr>
        <w:spacing w:after="0"/>
        <w:rPr>
          <w:rFonts w:cs="Segoe UI"/>
          <w:sz w:val="24"/>
          <w:szCs w:val="24"/>
        </w:rPr>
      </w:pPr>
    </w:p>
    <w:p w:rsidR="0038566F" w:rsidRDefault="0038566F" w:rsidP="00C20B2A">
      <w:pPr>
        <w:spacing w:after="0"/>
        <w:rPr>
          <w:rFonts w:cs="Segoe UI"/>
          <w:b/>
          <w:sz w:val="24"/>
          <w:szCs w:val="24"/>
        </w:rPr>
      </w:pPr>
      <w:r w:rsidRPr="0038566F">
        <w:rPr>
          <w:rFonts w:cs="Segoe UI"/>
          <w:b/>
          <w:sz w:val="24"/>
          <w:szCs w:val="24"/>
        </w:rPr>
        <w:t xml:space="preserve">Does the AICPA </w:t>
      </w:r>
      <w:r w:rsidR="006C28F0">
        <w:rPr>
          <w:rFonts w:cs="Segoe UI"/>
          <w:b/>
          <w:sz w:val="24"/>
          <w:szCs w:val="24"/>
        </w:rPr>
        <w:t>Member Insurance Program</w:t>
      </w:r>
      <w:r w:rsidRPr="0038566F">
        <w:rPr>
          <w:rFonts w:cs="Segoe UI"/>
          <w:b/>
          <w:sz w:val="24"/>
          <w:szCs w:val="24"/>
        </w:rPr>
        <w:t xml:space="preserve"> save my credit card or banking information?</w:t>
      </w:r>
    </w:p>
    <w:p w:rsidR="00C20B2A" w:rsidRPr="00C20B2A" w:rsidRDefault="00C20B2A" w:rsidP="00C20B2A">
      <w:pPr>
        <w:spacing w:after="0"/>
        <w:rPr>
          <w:rFonts w:cs="Segoe UI"/>
          <w:b/>
          <w:sz w:val="24"/>
          <w:szCs w:val="24"/>
        </w:rPr>
      </w:pPr>
      <w:r w:rsidRPr="00C20B2A">
        <w:rPr>
          <w:rFonts w:cs="Segoe UI"/>
          <w:sz w:val="24"/>
          <w:szCs w:val="24"/>
        </w:rPr>
        <w:t>Your credit card and banking information will not be saved, nor can we see the</w:t>
      </w:r>
      <w:r>
        <w:rPr>
          <w:rFonts w:cs="Segoe UI"/>
          <w:sz w:val="24"/>
          <w:szCs w:val="24"/>
        </w:rPr>
        <w:t xml:space="preserve"> </w:t>
      </w:r>
      <w:r w:rsidRPr="00C20B2A">
        <w:rPr>
          <w:rFonts w:cs="Segoe UI"/>
          <w:sz w:val="24"/>
          <w:szCs w:val="24"/>
        </w:rPr>
        <w:t>information you entered to make a payment.</w:t>
      </w:r>
    </w:p>
    <w:p w:rsidR="0038566F" w:rsidRPr="0038566F" w:rsidRDefault="0038566F" w:rsidP="00FF133A">
      <w:pPr>
        <w:rPr>
          <w:b/>
          <w:sz w:val="24"/>
          <w:szCs w:val="24"/>
        </w:rPr>
      </w:pPr>
    </w:p>
    <w:p w:rsidR="0038566F" w:rsidRDefault="00C20B2A" w:rsidP="00C20B2A">
      <w:pPr>
        <w:spacing w:after="0"/>
        <w:rPr>
          <w:rFonts w:cs="Segoe UI"/>
          <w:b/>
          <w:sz w:val="24"/>
          <w:szCs w:val="24"/>
        </w:rPr>
      </w:pPr>
      <w:r w:rsidRPr="00C20B2A">
        <w:rPr>
          <w:rFonts w:cs="Segoe UI"/>
          <w:b/>
          <w:sz w:val="24"/>
          <w:szCs w:val="24"/>
        </w:rPr>
        <w:lastRenderedPageBreak/>
        <w:t>How do I change the frequency of my payment?</w:t>
      </w:r>
    </w:p>
    <w:p w:rsidR="00C20B2A" w:rsidRDefault="00C20B2A" w:rsidP="00C20B2A">
      <w:pPr>
        <w:spacing w:after="0"/>
        <w:rPr>
          <w:rFonts w:cs="Segoe UI"/>
          <w:sz w:val="24"/>
          <w:szCs w:val="24"/>
        </w:rPr>
      </w:pPr>
      <w:r w:rsidRPr="009D73F0">
        <w:rPr>
          <w:rFonts w:cs="Segoe UI"/>
          <w:sz w:val="24"/>
          <w:szCs w:val="24"/>
        </w:rPr>
        <w:t xml:space="preserve">Please visit our </w:t>
      </w:r>
      <w:hyperlink r:id="rId8" w:history="1">
        <w:r w:rsidR="006542A3" w:rsidRPr="006542A3">
          <w:rPr>
            <w:rStyle w:val="Hyperlink"/>
            <w:rFonts w:cs="Segoe UI"/>
            <w:sz w:val="24"/>
            <w:szCs w:val="24"/>
          </w:rPr>
          <w:t>Online Self-Service Center</w:t>
        </w:r>
      </w:hyperlink>
      <w:r w:rsidRPr="009D73F0">
        <w:rPr>
          <w:rFonts w:cs="Segoe UI"/>
          <w:sz w:val="24"/>
          <w:szCs w:val="24"/>
        </w:rPr>
        <w:t xml:space="preserve"> </w:t>
      </w:r>
      <w:r w:rsidRPr="00C20B2A">
        <w:rPr>
          <w:rFonts w:cs="Segoe UI"/>
          <w:sz w:val="24"/>
          <w:szCs w:val="24"/>
        </w:rPr>
        <w:t>where you can change frequency or payment type.</w:t>
      </w:r>
    </w:p>
    <w:p w:rsidR="00C20B2A" w:rsidRDefault="00C20B2A" w:rsidP="00C20B2A">
      <w:pPr>
        <w:spacing w:after="0"/>
        <w:rPr>
          <w:rFonts w:cs="Segoe UI"/>
          <w:sz w:val="24"/>
          <w:szCs w:val="24"/>
        </w:rPr>
      </w:pPr>
    </w:p>
    <w:p w:rsidR="00C20B2A" w:rsidRDefault="00C20B2A" w:rsidP="00C20B2A">
      <w:pPr>
        <w:spacing w:after="0"/>
        <w:rPr>
          <w:rFonts w:cs="Segoe UI"/>
          <w:b/>
          <w:sz w:val="24"/>
          <w:szCs w:val="24"/>
        </w:rPr>
      </w:pPr>
      <w:r w:rsidRPr="00C20B2A">
        <w:rPr>
          <w:rFonts w:cs="Segoe UI"/>
          <w:b/>
          <w:sz w:val="24"/>
          <w:szCs w:val="24"/>
        </w:rPr>
        <w:t xml:space="preserve">Why is my email address required to use CPA </w:t>
      </w:r>
      <w:r w:rsidR="009D73F0">
        <w:rPr>
          <w:rFonts w:cs="Segoe UI"/>
          <w:b/>
          <w:sz w:val="24"/>
          <w:szCs w:val="24"/>
        </w:rPr>
        <w:t>Easy Pay</w:t>
      </w:r>
      <w:r w:rsidRPr="00C20B2A">
        <w:rPr>
          <w:rFonts w:cs="Segoe UI"/>
          <w:b/>
          <w:sz w:val="24"/>
          <w:szCs w:val="24"/>
        </w:rPr>
        <w:t>?</w:t>
      </w:r>
    </w:p>
    <w:p w:rsidR="00C20B2A" w:rsidRDefault="00C20B2A" w:rsidP="00C20B2A">
      <w:pPr>
        <w:spacing w:after="0"/>
        <w:rPr>
          <w:rFonts w:cs="Segoe UI"/>
          <w:sz w:val="24"/>
          <w:szCs w:val="24"/>
        </w:rPr>
      </w:pPr>
      <w:r w:rsidRPr="009D73F0">
        <w:rPr>
          <w:rFonts w:cs="Segoe UI"/>
          <w:sz w:val="24"/>
          <w:szCs w:val="24"/>
        </w:rPr>
        <w:t xml:space="preserve">The email address you enter is where we will send </w:t>
      </w:r>
      <w:r w:rsidR="00D22E8A" w:rsidRPr="009D73F0">
        <w:rPr>
          <w:rFonts w:cs="Segoe UI"/>
          <w:sz w:val="24"/>
          <w:szCs w:val="24"/>
        </w:rPr>
        <w:t>your payment receipt.</w:t>
      </w:r>
      <w:r w:rsidR="00D22E8A">
        <w:rPr>
          <w:rFonts w:cs="Segoe UI"/>
          <w:sz w:val="24"/>
          <w:szCs w:val="24"/>
        </w:rPr>
        <w:t xml:space="preserve"> </w:t>
      </w:r>
    </w:p>
    <w:p w:rsidR="00C20B2A" w:rsidRDefault="00D22E8A" w:rsidP="00D22E8A">
      <w:pPr>
        <w:tabs>
          <w:tab w:val="left" w:pos="7056"/>
        </w:tabs>
        <w:spacing w:after="0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ab/>
      </w:r>
      <w:bookmarkStart w:id="1" w:name="_GoBack"/>
      <w:bookmarkEnd w:id="1"/>
    </w:p>
    <w:p w:rsidR="00C20B2A" w:rsidRDefault="00C20B2A" w:rsidP="00C20B2A">
      <w:pPr>
        <w:spacing w:after="0"/>
        <w:rPr>
          <w:rFonts w:cs="Segoe UI"/>
          <w:b/>
          <w:sz w:val="24"/>
          <w:szCs w:val="24"/>
        </w:rPr>
      </w:pPr>
      <w:r w:rsidRPr="00C20B2A">
        <w:rPr>
          <w:rFonts w:cs="Segoe UI"/>
          <w:b/>
          <w:sz w:val="24"/>
          <w:szCs w:val="24"/>
        </w:rPr>
        <w:t>Is there a limit on the amount I can pay?</w:t>
      </w:r>
    </w:p>
    <w:p w:rsidR="00C20B2A" w:rsidRPr="00C20B2A" w:rsidRDefault="00C20B2A" w:rsidP="00C20B2A">
      <w:pPr>
        <w:spacing w:after="0"/>
        <w:rPr>
          <w:rFonts w:cs="Segoe UI"/>
          <w:b/>
          <w:sz w:val="24"/>
          <w:szCs w:val="24"/>
        </w:rPr>
      </w:pPr>
      <w:r w:rsidRPr="00C20B2A">
        <w:rPr>
          <w:rFonts w:cs="Segoe UI"/>
          <w:sz w:val="24"/>
          <w:szCs w:val="24"/>
        </w:rPr>
        <w:t xml:space="preserve">Yes, the per-transaction limit for credit card payment is $20,000.  The per-transaction limit for </w:t>
      </w:r>
      <w:r w:rsidR="00D22E8A">
        <w:rPr>
          <w:rFonts w:cs="Segoe UI"/>
          <w:sz w:val="24"/>
          <w:szCs w:val="24"/>
        </w:rPr>
        <w:t>electronic check</w:t>
      </w:r>
      <w:r w:rsidRPr="00C20B2A">
        <w:rPr>
          <w:rFonts w:cs="Segoe UI"/>
          <w:sz w:val="24"/>
          <w:szCs w:val="24"/>
        </w:rPr>
        <w:t xml:space="preserve"> payment is $25,000.</w:t>
      </w:r>
    </w:p>
    <w:p w:rsidR="00C20B2A" w:rsidRDefault="00C20B2A" w:rsidP="00C20B2A">
      <w:pPr>
        <w:spacing w:after="0"/>
        <w:rPr>
          <w:b/>
          <w:sz w:val="24"/>
          <w:szCs w:val="24"/>
        </w:rPr>
      </w:pPr>
    </w:p>
    <w:p w:rsidR="00266B1B" w:rsidRPr="009D73F0" w:rsidRDefault="00266B1B" w:rsidP="00266B1B">
      <w:pPr>
        <w:spacing w:after="0"/>
        <w:jc w:val="center"/>
        <w:rPr>
          <w:rFonts w:cs="Segoe UI"/>
          <w:sz w:val="24"/>
          <w:szCs w:val="24"/>
        </w:rPr>
      </w:pPr>
    </w:p>
    <w:p w:rsidR="00266B1B" w:rsidRPr="009D73F0" w:rsidRDefault="00266B1B" w:rsidP="00266B1B">
      <w:pPr>
        <w:spacing w:after="0"/>
        <w:jc w:val="center"/>
        <w:rPr>
          <w:rFonts w:cs="Segoe UI"/>
          <w:b/>
          <w:sz w:val="24"/>
          <w:szCs w:val="24"/>
        </w:rPr>
      </w:pPr>
      <w:r w:rsidRPr="009D73F0">
        <w:rPr>
          <w:rFonts w:cs="Segoe UI"/>
          <w:b/>
          <w:sz w:val="24"/>
          <w:szCs w:val="24"/>
        </w:rPr>
        <w:t xml:space="preserve">Have other questions about CPA </w:t>
      </w:r>
      <w:r w:rsidR="009D73F0" w:rsidRPr="009D73F0">
        <w:rPr>
          <w:rFonts w:cs="Segoe UI"/>
          <w:b/>
          <w:sz w:val="24"/>
          <w:szCs w:val="24"/>
        </w:rPr>
        <w:t>Easy Pay</w:t>
      </w:r>
      <w:r w:rsidRPr="009D73F0">
        <w:rPr>
          <w:rFonts w:cs="Segoe UI"/>
          <w:b/>
          <w:sz w:val="24"/>
          <w:szCs w:val="24"/>
        </w:rPr>
        <w:t>?</w:t>
      </w:r>
    </w:p>
    <w:p w:rsidR="00266B1B" w:rsidRPr="001B5921" w:rsidRDefault="00266B1B" w:rsidP="00266B1B">
      <w:pPr>
        <w:spacing w:after="0"/>
        <w:jc w:val="center"/>
        <w:rPr>
          <w:rFonts w:cs="Segoe UI"/>
          <w:sz w:val="24"/>
          <w:szCs w:val="24"/>
        </w:rPr>
      </w:pPr>
      <w:r w:rsidRPr="009D73F0">
        <w:rPr>
          <w:rFonts w:cs="Segoe UI"/>
          <w:sz w:val="24"/>
          <w:szCs w:val="24"/>
        </w:rPr>
        <w:t xml:space="preserve">Please call us at </w:t>
      </w:r>
      <w:r w:rsidRPr="009D73F0">
        <w:rPr>
          <w:rFonts w:cs="Segoe UI"/>
          <w:b/>
          <w:sz w:val="24"/>
          <w:szCs w:val="24"/>
        </w:rPr>
        <w:t>800-223-7473</w:t>
      </w:r>
      <w:r w:rsidRPr="009D73F0">
        <w:rPr>
          <w:rFonts w:cs="Segoe UI"/>
          <w:sz w:val="24"/>
          <w:szCs w:val="24"/>
        </w:rPr>
        <w:t>, Monday through Friday, 8:30 am to 6:00 pm ET</w:t>
      </w:r>
    </w:p>
    <w:p w:rsidR="00266B1B" w:rsidRDefault="00266B1B" w:rsidP="00C20B2A">
      <w:pPr>
        <w:spacing w:after="0"/>
        <w:rPr>
          <w:b/>
          <w:sz w:val="24"/>
          <w:szCs w:val="24"/>
        </w:rPr>
      </w:pPr>
    </w:p>
    <w:p w:rsidR="005E543A" w:rsidRPr="00C20B2A" w:rsidRDefault="005E543A" w:rsidP="00C20B2A">
      <w:pPr>
        <w:spacing w:after="0"/>
        <w:rPr>
          <w:b/>
          <w:sz w:val="24"/>
          <w:szCs w:val="24"/>
        </w:rPr>
      </w:pPr>
    </w:p>
    <w:sectPr w:rsidR="005E543A" w:rsidRPr="00C20B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2E" w:rsidRDefault="0050152E" w:rsidP="00D22E8A">
      <w:pPr>
        <w:spacing w:after="0" w:line="240" w:lineRule="auto"/>
      </w:pPr>
      <w:r>
        <w:separator/>
      </w:r>
    </w:p>
  </w:endnote>
  <w:endnote w:type="continuationSeparator" w:id="0">
    <w:p w:rsidR="0050152E" w:rsidRDefault="0050152E" w:rsidP="00D2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7501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22E8A" w:rsidRDefault="00D22E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2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2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2E8A" w:rsidRDefault="00D22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2E" w:rsidRDefault="0050152E" w:rsidP="00D22E8A">
      <w:pPr>
        <w:spacing w:after="0" w:line="240" w:lineRule="auto"/>
      </w:pPr>
      <w:r>
        <w:separator/>
      </w:r>
    </w:p>
  </w:footnote>
  <w:footnote w:type="continuationSeparator" w:id="0">
    <w:p w:rsidR="0050152E" w:rsidRDefault="0050152E" w:rsidP="00D22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3A"/>
    <w:rsid w:val="0011161F"/>
    <w:rsid w:val="0011768C"/>
    <w:rsid w:val="00130DC7"/>
    <w:rsid w:val="001B5921"/>
    <w:rsid w:val="00251FBB"/>
    <w:rsid w:val="00266B1B"/>
    <w:rsid w:val="00344D8C"/>
    <w:rsid w:val="0038566F"/>
    <w:rsid w:val="003A4CC5"/>
    <w:rsid w:val="003C7EBF"/>
    <w:rsid w:val="003D0621"/>
    <w:rsid w:val="0050152E"/>
    <w:rsid w:val="005E543A"/>
    <w:rsid w:val="006542A3"/>
    <w:rsid w:val="00675FEB"/>
    <w:rsid w:val="006C28F0"/>
    <w:rsid w:val="007B7B11"/>
    <w:rsid w:val="009D73F0"/>
    <w:rsid w:val="00AC0B71"/>
    <w:rsid w:val="00BE1767"/>
    <w:rsid w:val="00C20B2A"/>
    <w:rsid w:val="00C71B81"/>
    <w:rsid w:val="00CD3B6C"/>
    <w:rsid w:val="00D22E8A"/>
    <w:rsid w:val="00DA6787"/>
    <w:rsid w:val="00DD3829"/>
    <w:rsid w:val="00E753B0"/>
    <w:rsid w:val="00F907FE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2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2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6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8A"/>
  </w:style>
  <w:style w:type="paragraph" w:styleId="Footer">
    <w:name w:val="footer"/>
    <w:basedOn w:val="Normal"/>
    <w:link w:val="FooterChar"/>
    <w:uiPriority w:val="99"/>
    <w:unhideWhenUsed/>
    <w:rsid w:val="00D2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F0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F0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2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2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6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8A"/>
  </w:style>
  <w:style w:type="paragraph" w:styleId="Footer">
    <w:name w:val="footer"/>
    <w:basedOn w:val="Normal"/>
    <w:link w:val="FooterChar"/>
    <w:uiPriority w:val="99"/>
    <w:unhideWhenUsed/>
    <w:rsid w:val="00D2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F0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F0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stmyaccount-uat.cpai-test2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stmyaccount-uat.cpai-test2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Vagnoni</dc:creator>
  <cp:lastModifiedBy>Adish Tiwari</cp:lastModifiedBy>
  <cp:revision>2</cp:revision>
  <dcterms:created xsi:type="dcterms:W3CDTF">2019-01-22T21:16:00Z</dcterms:created>
  <dcterms:modified xsi:type="dcterms:W3CDTF">2019-01-22T21:16:00Z</dcterms:modified>
</cp:coreProperties>
</file>